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288" w:rsidRDefault="00700288" w:rsidP="00F57FE0">
      <w:pPr>
        <w:spacing w:line="480" w:lineRule="auto"/>
        <w:rPr>
          <w:rFonts w:ascii="Times New Roman" w:hAnsi="Times New Roman" w:cs="Times New Roman"/>
          <w:sz w:val="24"/>
          <w:szCs w:val="24"/>
        </w:rPr>
      </w:pPr>
      <w:bookmarkStart w:id="0" w:name="_GoBack"/>
      <w:bookmarkEnd w:id="0"/>
    </w:p>
    <w:p w:rsidR="00700288" w:rsidRDefault="00700288" w:rsidP="00F57FE0">
      <w:pPr>
        <w:spacing w:line="480" w:lineRule="auto"/>
        <w:rPr>
          <w:rFonts w:ascii="Times New Roman" w:hAnsi="Times New Roman" w:cs="Times New Roman"/>
          <w:sz w:val="24"/>
          <w:szCs w:val="24"/>
        </w:rPr>
      </w:pPr>
    </w:p>
    <w:p w:rsidR="00700288" w:rsidRDefault="00700288" w:rsidP="00F57FE0">
      <w:pPr>
        <w:spacing w:line="480" w:lineRule="auto"/>
        <w:rPr>
          <w:rFonts w:ascii="Times New Roman" w:hAnsi="Times New Roman" w:cs="Times New Roman"/>
          <w:sz w:val="24"/>
          <w:szCs w:val="24"/>
        </w:rPr>
      </w:pPr>
    </w:p>
    <w:p w:rsidR="00700288" w:rsidRDefault="00700288" w:rsidP="00F57FE0">
      <w:pPr>
        <w:spacing w:line="480" w:lineRule="auto"/>
        <w:rPr>
          <w:rFonts w:ascii="Times New Roman" w:hAnsi="Times New Roman" w:cs="Times New Roman"/>
          <w:sz w:val="24"/>
          <w:szCs w:val="24"/>
        </w:rPr>
      </w:pPr>
    </w:p>
    <w:p w:rsidR="00700288" w:rsidRDefault="00700288" w:rsidP="00F57FE0">
      <w:pPr>
        <w:spacing w:line="480" w:lineRule="auto"/>
        <w:rPr>
          <w:rFonts w:ascii="Times New Roman" w:hAnsi="Times New Roman" w:cs="Times New Roman"/>
          <w:sz w:val="24"/>
          <w:szCs w:val="24"/>
        </w:rPr>
      </w:pPr>
    </w:p>
    <w:p w:rsidR="00700288" w:rsidRDefault="00700288" w:rsidP="00700288">
      <w:pPr>
        <w:spacing w:line="480" w:lineRule="auto"/>
        <w:jc w:val="center"/>
        <w:rPr>
          <w:rFonts w:ascii="Times New Roman" w:hAnsi="Times New Roman" w:cs="Times New Roman"/>
          <w:sz w:val="24"/>
          <w:szCs w:val="24"/>
        </w:rPr>
      </w:pPr>
      <w:r>
        <w:rPr>
          <w:rFonts w:ascii="Times New Roman" w:hAnsi="Times New Roman" w:cs="Times New Roman"/>
          <w:sz w:val="24"/>
          <w:szCs w:val="24"/>
        </w:rPr>
        <w:t>Education, Welfare and Healthcare Policy in Texas</w:t>
      </w:r>
    </w:p>
    <w:p w:rsidR="00700288" w:rsidRDefault="00700288" w:rsidP="0070028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00288" w:rsidRDefault="00700288" w:rsidP="0070028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700288" w:rsidRDefault="00700288" w:rsidP="00700288">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700288" w:rsidRDefault="00700288" w:rsidP="0070028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00288" w:rsidRDefault="00700288" w:rsidP="00F57FE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00288" w:rsidRDefault="00700288" w:rsidP="00F57FE0">
      <w:pPr>
        <w:spacing w:line="480" w:lineRule="auto"/>
        <w:rPr>
          <w:rFonts w:ascii="Times New Roman" w:hAnsi="Times New Roman" w:cs="Times New Roman"/>
          <w:sz w:val="24"/>
          <w:szCs w:val="24"/>
        </w:rPr>
      </w:pPr>
    </w:p>
    <w:p w:rsidR="00700288" w:rsidRDefault="00700288" w:rsidP="00F57FE0">
      <w:pPr>
        <w:spacing w:line="480" w:lineRule="auto"/>
        <w:rPr>
          <w:rFonts w:ascii="Times New Roman" w:hAnsi="Times New Roman" w:cs="Times New Roman"/>
          <w:sz w:val="24"/>
          <w:szCs w:val="24"/>
        </w:rPr>
      </w:pPr>
    </w:p>
    <w:p w:rsidR="00700288" w:rsidRDefault="00700288" w:rsidP="00F57FE0">
      <w:pPr>
        <w:spacing w:line="480" w:lineRule="auto"/>
        <w:rPr>
          <w:rFonts w:ascii="Times New Roman" w:hAnsi="Times New Roman" w:cs="Times New Roman"/>
          <w:sz w:val="24"/>
          <w:szCs w:val="24"/>
        </w:rPr>
      </w:pPr>
    </w:p>
    <w:p w:rsidR="00700288" w:rsidRDefault="00700288" w:rsidP="00F57FE0">
      <w:pPr>
        <w:spacing w:line="480" w:lineRule="auto"/>
        <w:rPr>
          <w:rFonts w:ascii="Times New Roman" w:hAnsi="Times New Roman" w:cs="Times New Roman"/>
          <w:sz w:val="24"/>
          <w:szCs w:val="24"/>
        </w:rPr>
      </w:pPr>
    </w:p>
    <w:p w:rsidR="00700288" w:rsidRDefault="00700288" w:rsidP="00F57FE0">
      <w:pPr>
        <w:spacing w:line="480" w:lineRule="auto"/>
        <w:rPr>
          <w:rFonts w:ascii="Times New Roman" w:hAnsi="Times New Roman" w:cs="Times New Roman"/>
          <w:sz w:val="24"/>
          <w:szCs w:val="24"/>
        </w:rPr>
      </w:pPr>
    </w:p>
    <w:p w:rsidR="00700288" w:rsidRDefault="00700288" w:rsidP="00F57FE0">
      <w:pPr>
        <w:spacing w:line="480" w:lineRule="auto"/>
        <w:rPr>
          <w:rFonts w:ascii="Times New Roman" w:hAnsi="Times New Roman" w:cs="Times New Roman"/>
          <w:sz w:val="24"/>
          <w:szCs w:val="24"/>
        </w:rPr>
      </w:pPr>
    </w:p>
    <w:p w:rsidR="00F57FE0" w:rsidRDefault="000808E4" w:rsidP="00F57FE0">
      <w:pPr>
        <w:spacing w:line="480" w:lineRule="auto"/>
        <w:rPr>
          <w:rFonts w:ascii="Times New Roman" w:hAnsi="Times New Roman" w:cs="Times New Roman"/>
          <w:sz w:val="24"/>
          <w:szCs w:val="24"/>
        </w:rPr>
      </w:pPr>
      <w:r w:rsidRPr="00F57FE0">
        <w:rPr>
          <w:rFonts w:ascii="Times New Roman" w:hAnsi="Times New Roman" w:cs="Times New Roman"/>
          <w:sz w:val="24"/>
          <w:szCs w:val="24"/>
        </w:rPr>
        <w:lastRenderedPageBreak/>
        <w:t xml:space="preserve">Just like in any other state in the country, the policy making process occurs in five main stages in Texas. </w:t>
      </w:r>
      <w:r w:rsidR="00671270">
        <w:rPr>
          <w:rFonts w:ascii="Times New Roman" w:hAnsi="Times New Roman" w:cs="Times New Roman"/>
          <w:sz w:val="24"/>
          <w:szCs w:val="24"/>
        </w:rPr>
        <w:t xml:space="preserve">The problem must first be identified and defined in order to find solutions. </w:t>
      </w:r>
      <w:r w:rsidR="00C62B60" w:rsidRPr="00F57FE0">
        <w:rPr>
          <w:rFonts w:ascii="Times New Roman" w:hAnsi="Times New Roman" w:cs="Times New Roman"/>
          <w:sz w:val="24"/>
          <w:szCs w:val="24"/>
        </w:rPr>
        <w:t>The</w:t>
      </w:r>
      <w:r w:rsidR="00671270">
        <w:rPr>
          <w:rFonts w:ascii="Times New Roman" w:hAnsi="Times New Roman" w:cs="Times New Roman"/>
          <w:sz w:val="24"/>
          <w:szCs w:val="24"/>
        </w:rPr>
        <w:t>n the</w:t>
      </w:r>
      <w:r w:rsidR="00C62B60" w:rsidRPr="00F57FE0">
        <w:rPr>
          <w:rFonts w:ascii="Times New Roman" w:hAnsi="Times New Roman" w:cs="Times New Roman"/>
          <w:sz w:val="24"/>
          <w:szCs w:val="24"/>
        </w:rPr>
        <w:t xml:space="preserve"> agenda setting stage is where problems to which policy makers are paying serious attention are presented. At the begging of every Texas legislative session, the governor lists the legislative priorities. The lieutenant governor, who presides over the Texas Senate, and the Speaker of the house may also identify priorities and move the issue to the policy agenda. Once priorities have been identified, policy adoption begins. Policy may be enacted in different ways. Legislation may be passed and signed into law by the governor. A state agency may change a rule or regulation. This process may be complex. </w:t>
      </w:r>
      <w:r w:rsidR="00383286" w:rsidRPr="00F57FE0">
        <w:rPr>
          <w:rFonts w:ascii="Times New Roman" w:hAnsi="Times New Roman" w:cs="Times New Roman"/>
          <w:sz w:val="24"/>
          <w:szCs w:val="24"/>
        </w:rPr>
        <w:t>The aim of the policy makers is to reach an agreement on whether and how a policy should be changed</w:t>
      </w:r>
      <w:r w:rsidR="00F9184E">
        <w:rPr>
          <w:rFonts w:ascii="Times New Roman" w:hAnsi="Times New Roman" w:cs="Times New Roman"/>
          <w:sz w:val="24"/>
          <w:szCs w:val="24"/>
        </w:rPr>
        <w:t xml:space="preserve"> (</w:t>
      </w:r>
      <w:proofErr w:type="spellStart"/>
      <w:r w:rsidR="00F9184E" w:rsidRPr="00F9184E">
        <w:rPr>
          <w:rFonts w:ascii="Times New Roman" w:hAnsi="Times New Roman" w:cs="Times New Roman"/>
          <w:color w:val="222222"/>
          <w:sz w:val="24"/>
          <w:szCs w:val="24"/>
          <w:shd w:val="clear" w:color="auto" w:fill="FFFFFF"/>
        </w:rPr>
        <w:t>Lindblom</w:t>
      </w:r>
      <w:proofErr w:type="spellEnd"/>
      <w:r w:rsidR="00F9184E" w:rsidRPr="00F9184E">
        <w:rPr>
          <w:rFonts w:ascii="Times New Roman" w:hAnsi="Times New Roman" w:cs="Times New Roman"/>
          <w:color w:val="222222"/>
          <w:sz w:val="24"/>
          <w:szCs w:val="24"/>
          <w:shd w:val="clear" w:color="auto" w:fill="FFFFFF"/>
        </w:rPr>
        <w:t>,</w:t>
      </w:r>
      <w:r w:rsidR="00F9184E">
        <w:rPr>
          <w:rFonts w:ascii="Times New Roman" w:hAnsi="Times New Roman" w:cs="Times New Roman"/>
          <w:color w:val="222222"/>
          <w:sz w:val="24"/>
          <w:szCs w:val="24"/>
          <w:shd w:val="clear" w:color="auto" w:fill="FFFFFF"/>
        </w:rPr>
        <w:t xml:space="preserve"> 1968)</w:t>
      </w:r>
      <w:r w:rsidR="00383286" w:rsidRPr="00F57FE0">
        <w:rPr>
          <w:rFonts w:ascii="Times New Roman" w:hAnsi="Times New Roman" w:cs="Times New Roman"/>
          <w:sz w:val="24"/>
          <w:szCs w:val="24"/>
        </w:rPr>
        <w:t xml:space="preserve">. </w:t>
      </w:r>
      <w:r w:rsidR="00C62B60" w:rsidRPr="00F57FE0">
        <w:rPr>
          <w:rFonts w:ascii="Times New Roman" w:hAnsi="Times New Roman" w:cs="Times New Roman"/>
          <w:sz w:val="24"/>
          <w:szCs w:val="24"/>
        </w:rPr>
        <w:t xml:space="preserve">  </w:t>
      </w:r>
    </w:p>
    <w:p w:rsidR="00B14ACE" w:rsidRDefault="00F57FE0" w:rsidP="00F57FE0">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implementation stage, elected officials need to find ways to execute the policy. Through the process of implementation, government agencies carry out the policy as expressed </w:t>
      </w:r>
      <w:r w:rsidR="00671270">
        <w:rPr>
          <w:rFonts w:ascii="Times New Roman" w:hAnsi="Times New Roman" w:cs="Times New Roman"/>
          <w:sz w:val="24"/>
          <w:szCs w:val="24"/>
        </w:rPr>
        <w:t xml:space="preserve">by a legislative act. Agencies are called into action to adopt the new policy. Sometimes it may require adjusting budgets in order to adopt the policies. </w:t>
      </w:r>
      <w:r w:rsidR="00B526DD">
        <w:rPr>
          <w:rFonts w:ascii="Times New Roman" w:hAnsi="Times New Roman" w:cs="Times New Roman"/>
          <w:sz w:val="24"/>
          <w:szCs w:val="24"/>
        </w:rPr>
        <w:t xml:space="preserve">Finally, the evaluation stage is where </w:t>
      </w:r>
      <w:r w:rsidR="00D638FE">
        <w:rPr>
          <w:rFonts w:ascii="Times New Roman" w:hAnsi="Times New Roman" w:cs="Times New Roman"/>
          <w:sz w:val="24"/>
          <w:szCs w:val="24"/>
        </w:rPr>
        <w:t xml:space="preserve">several groups may participate in evaluating a policy once it has been implemented. </w:t>
      </w:r>
      <w:r w:rsidR="00BA6F2D">
        <w:rPr>
          <w:rFonts w:ascii="Times New Roman" w:hAnsi="Times New Roman" w:cs="Times New Roman"/>
          <w:sz w:val="24"/>
          <w:szCs w:val="24"/>
        </w:rPr>
        <w:t>The</w:t>
      </w:r>
      <w:r w:rsidR="003D43F4">
        <w:rPr>
          <w:rFonts w:ascii="Times New Roman" w:hAnsi="Times New Roman" w:cs="Times New Roman"/>
          <w:sz w:val="24"/>
          <w:szCs w:val="24"/>
        </w:rPr>
        <w:t xml:space="preserve"> aim is to see whether the goals enacting the policy had been met.</w:t>
      </w:r>
      <w:r w:rsidR="00BA6F2D">
        <w:rPr>
          <w:rFonts w:ascii="Times New Roman" w:hAnsi="Times New Roman" w:cs="Times New Roman"/>
          <w:sz w:val="24"/>
          <w:szCs w:val="24"/>
        </w:rPr>
        <w:t xml:space="preserve"> Texas</w:t>
      </w:r>
      <w:r w:rsidR="003D43F4">
        <w:rPr>
          <w:rFonts w:ascii="Times New Roman" w:hAnsi="Times New Roman" w:cs="Times New Roman"/>
          <w:sz w:val="24"/>
          <w:szCs w:val="24"/>
        </w:rPr>
        <w:t xml:space="preserve"> </w:t>
      </w:r>
      <w:r w:rsidR="00BA6F2D">
        <w:rPr>
          <w:rFonts w:ascii="Times New Roman" w:hAnsi="Times New Roman" w:cs="Times New Roman"/>
          <w:sz w:val="24"/>
          <w:szCs w:val="24"/>
        </w:rPr>
        <w:t>education laws are aimed at governing how public schools are funded, how the local government interacts with teaches unions, and curriculum requirements. In Texas, for instance, all children from the age of 6 to 18 are required to attend school.</w:t>
      </w:r>
      <w:r w:rsidR="00B14ACE">
        <w:rPr>
          <w:rFonts w:ascii="Times New Roman" w:hAnsi="Times New Roman" w:cs="Times New Roman"/>
          <w:sz w:val="24"/>
          <w:szCs w:val="24"/>
        </w:rPr>
        <w:t xml:space="preserve"> Also, Texas laws provide the rights for students in public schools to pray or meditate silently in school. Texas also has school choice programs which provide alternatives to parents who do not wish to send their children to the local public schools to which they are assigned. Public choice options include open enrollment policies, magnet schools and charter schools.</w:t>
      </w:r>
    </w:p>
    <w:p w:rsidR="006719EB" w:rsidRDefault="00B14ACE" w:rsidP="00F57FE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Generally, Texas educational system is governed by</w:t>
      </w:r>
      <w:r w:rsidR="00317119">
        <w:rPr>
          <w:rFonts w:ascii="Times New Roman" w:hAnsi="Times New Roman" w:cs="Times New Roman"/>
          <w:sz w:val="24"/>
          <w:szCs w:val="24"/>
        </w:rPr>
        <w:t xml:space="preserve"> policies including</w:t>
      </w:r>
      <w:r>
        <w:rPr>
          <w:rFonts w:ascii="Times New Roman" w:hAnsi="Times New Roman" w:cs="Times New Roman"/>
          <w:sz w:val="24"/>
          <w:szCs w:val="24"/>
        </w:rPr>
        <w:t>: Texas Compulsory Education Laws, Texas School Prayer Laws, Texas Corporal Punishment Laws and Texas School Record Privacy Laws</w:t>
      </w:r>
      <w:r w:rsidR="00997B8F">
        <w:rPr>
          <w:rFonts w:ascii="Times New Roman" w:hAnsi="Times New Roman" w:cs="Times New Roman"/>
          <w:sz w:val="24"/>
          <w:szCs w:val="24"/>
        </w:rPr>
        <w:t xml:space="preserve"> (</w:t>
      </w:r>
      <w:r w:rsidR="00997B8F" w:rsidRPr="00F9184E">
        <w:rPr>
          <w:rFonts w:ascii="Times New Roman" w:hAnsi="Times New Roman" w:cs="Times New Roman"/>
          <w:color w:val="222222"/>
          <w:sz w:val="24"/>
          <w:szCs w:val="24"/>
          <w:shd w:val="clear" w:color="auto" w:fill="FFFFFF"/>
        </w:rPr>
        <w:t>Wright</w:t>
      </w:r>
      <w:r w:rsidR="00997B8F">
        <w:rPr>
          <w:rFonts w:ascii="Times New Roman" w:hAnsi="Times New Roman" w:cs="Times New Roman"/>
          <w:color w:val="222222"/>
          <w:sz w:val="24"/>
          <w:szCs w:val="24"/>
          <w:shd w:val="clear" w:color="auto" w:fill="FFFFFF"/>
        </w:rPr>
        <w:t>, 2017)</w:t>
      </w:r>
      <w:r>
        <w:rPr>
          <w:rFonts w:ascii="Times New Roman" w:hAnsi="Times New Roman" w:cs="Times New Roman"/>
          <w:sz w:val="24"/>
          <w:szCs w:val="24"/>
        </w:rPr>
        <w:t xml:space="preserve">. </w:t>
      </w:r>
      <w:r w:rsidR="00317119">
        <w:rPr>
          <w:rFonts w:ascii="Times New Roman" w:hAnsi="Times New Roman" w:cs="Times New Roman"/>
          <w:sz w:val="24"/>
          <w:szCs w:val="24"/>
        </w:rPr>
        <w:t xml:space="preserve">In addition to education policy, there is also welfare policy in Texas. Texas boosts as one of the states in the country that reformed its welfare system. </w:t>
      </w:r>
      <w:r w:rsidR="005E1124">
        <w:rPr>
          <w:rFonts w:ascii="Times New Roman" w:hAnsi="Times New Roman" w:cs="Times New Roman"/>
          <w:sz w:val="24"/>
          <w:szCs w:val="24"/>
        </w:rPr>
        <w:t xml:space="preserve">The reforms undertaken in the welfare system align to three major philosophies: local </w:t>
      </w:r>
      <w:proofErr w:type="gramStart"/>
      <w:r w:rsidR="005E1124">
        <w:rPr>
          <w:rFonts w:ascii="Times New Roman" w:hAnsi="Times New Roman" w:cs="Times New Roman"/>
          <w:sz w:val="24"/>
          <w:szCs w:val="24"/>
        </w:rPr>
        <w:t>control</w:t>
      </w:r>
      <w:proofErr w:type="gramEnd"/>
      <w:r w:rsidR="005E1124">
        <w:rPr>
          <w:rFonts w:ascii="Times New Roman" w:hAnsi="Times New Roman" w:cs="Times New Roman"/>
          <w:sz w:val="24"/>
          <w:szCs w:val="24"/>
        </w:rPr>
        <w:t xml:space="preserve">, smaller and more efficient government, and an emphasis on work and </w:t>
      </w:r>
      <w:r w:rsidR="005E0A96">
        <w:rPr>
          <w:rFonts w:ascii="Times New Roman" w:hAnsi="Times New Roman" w:cs="Times New Roman"/>
          <w:sz w:val="24"/>
          <w:szCs w:val="24"/>
        </w:rPr>
        <w:t xml:space="preserve">individual responsibility. Local-level management of programs </w:t>
      </w:r>
      <w:r w:rsidR="00F876C5">
        <w:rPr>
          <w:rFonts w:ascii="Times New Roman" w:hAnsi="Times New Roman" w:cs="Times New Roman"/>
          <w:sz w:val="24"/>
          <w:szCs w:val="24"/>
        </w:rPr>
        <w:t>was</w:t>
      </w:r>
      <w:r w:rsidR="005E0A96">
        <w:rPr>
          <w:rFonts w:ascii="Times New Roman" w:hAnsi="Times New Roman" w:cs="Times New Roman"/>
          <w:sz w:val="24"/>
          <w:szCs w:val="24"/>
        </w:rPr>
        <w:t xml:space="preserve"> established including Temporary Assistance for Needy Families (TANF) employment, Workforce Investment Act, </w:t>
      </w:r>
      <w:r w:rsidR="00AB64D9">
        <w:rPr>
          <w:rFonts w:ascii="Times New Roman" w:hAnsi="Times New Roman" w:cs="Times New Roman"/>
          <w:sz w:val="24"/>
          <w:szCs w:val="24"/>
        </w:rPr>
        <w:t>and other workforce development and child care. These services are administered by the Texas Department of Human Services. The reforms in the welfar</w:t>
      </w:r>
      <w:r w:rsidR="00A96C57">
        <w:rPr>
          <w:rFonts w:ascii="Times New Roman" w:hAnsi="Times New Roman" w:cs="Times New Roman"/>
          <w:sz w:val="24"/>
          <w:szCs w:val="24"/>
        </w:rPr>
        <w:t xml:space="preserve">e system emphasize the importance of employment, the nature of public assistance and the belief that parents are responsible for the care and well-being of their families. </w:t>
      </w:r>
      <w:r w:rsidR="00064BD7">
        <w:rPr>
          <w:rFonts w:ascii="Times New Roman" w:hAnsi="Times New Roman" w:cs="Times New Roman"/>
          <w:sz w:val="24"/>
          <w:szCs w:val="24"/>
        </w:rPr>
        <w:t xml:space="preserve">Pension policies also ensure that employees in Texas receive their retirement benefits. </w:t>
      </w:r>
      <w:r w:rsidR="00BA6F2D">
        <w:rPr>
          <w:rFonts w:ascii="Times New Roman" w:hAnsi="Times New Roman" w:cs="Times New Roman"/>
          <w:sz w:val="24"/>
          <w:szCs w:val="24"/>
        </w:rPr>
        <w:t xml:space="preserve"> </w:t>
      </w:r>
    </w:p>
    <w:p w:rsidR="00A66F02" w:rsidRDefault="006719EB" w:rsidP="00F57FE0">
      <w:pPr>
        <w:spacing w:line="480" w:lineRule="auto"/>
        <w:rPr>
          <w:rFonts w:ascii="Times New Roman" w:hAnsi="Times New Roman" w:cs="Times New Roman"/>
          <w:sz w:val="24"/>
          <w:szCs w:val="24"/>
        </w:rPr>
      </w:pPr>
      <w:r>
        <w:rPr>
          <w:rFonts w:ascii="Times New Roman" w:hAnsi="Times New Roman" w:cs="Times New Roman"/>
          <w:sz w:val="24"/>
          <w:szCs w:val="24"/>
        </w:rPr>
        <w:t>Apart from this, Texas also has a healthcare policy which seeks to provide essential health services to people.</w:t>
      </w:r>
      <w:r w:rsidR="00F876C5">
        <w:rPr>
          <w:rFonts w:ascii="Times New Roman" w:hAnsi="Times New Roman" w:cs="Times New Roman"/>
          <w:sz w:val="24"/>
          <w:szCs w:val="24"/>
        </w:rPr>
        <w:t xml:space="preserve"> </w:t>
      </w:r>
      <w:r w:rsidR="00107BA9">
        <w:rPr>
          <w:rFonts w:ascii="Times New Roman" w:hAnsi="Times New Roman" w:cs="Times New Roman"/>
          <w:sz w:val="24"/>
          <w:szCs w:val="24"/>
        </w:rPr>
        <w:t xml:space="preserve">The decisions made in policy include budget allocation, requirements for doctors to obtain their licenses, </w:t>
      </w:r>
      <w:r w:rsidR="00247368">
        <w:rPr>
          <w:rFonts w:ascii="Times New Roman" w:hAnsi="Times New Roman" w:cs="Times New Roman"/>
          <w:sz w:val="24"/>
          <w:szCs w:val="24"/>
        </w:rPr>
        <w:t>services covered by insurance, among many others</w:t>
      </w:r>
      <w:r w:rsidR="00290F05">
        <w:rPr>
          <w:rFonts w:ascii="Times New Roman" w:hAnsi="Times New Roman" w:cs="Times New Roman"/>
          <w:sz w:val="24"/>
          <w:szCs w:val="24"/>
        </w:rPr>
        <w:t xml:space="preserve"> (</w:t>
      </w:r>
      <w:r w:rsidR="00290F05" w:rsidRPr="00F9184E">
        <w:rPr>
          <w:rFonts w:ascii="Times New Roman" w:hAnsi="Times New Roman" w:cs="Times New Roman"/>
          <w:color w:val="222222"/>
          <w:sz w:val="24"/>
          <w:szCs w:val="24"/>
          <w:shd w:val="clear" w:color="auto" w:fill="FFFFFF"/>
        </w:rPr>
        <w:t>Shelton,</w:t>
      </w:r>
      <w:r w:rsidR="00290F05">
        <w:rPr>
          <w:rFonts w:ascii="Times New Roman" w:hAnsi="Times New Roman" w:cs="Times New Roman"/>
          <w:color w:val="222222"/>
          <w:sz w:val="24"/>
          <w:szCs w:val="24"/>
          <w:shd w:val="clear" w:color="auto" w:fill="FFFFFF"/>
        </w:rPr>
        <w:t xml:space="preserve"> 2018)</w:t>
      </w:r>
      <w:r w:rsidR="00247368">
        <w:rPr>
          <w:rFonts w:ascii="Times New Roman" w:hAnsi="Times New Roman" w:cs="Times New Roman"/>
          <w:sz w:val="24"/>
          <w:szCs w:val="24"/>
        </w:rPr>
        <w:t xml:space="preserve">. </w:t>
      </w:r>
      <w:r w:rsidR="00DA532F">
        <w:rPr>
          <w:rFonts w:ascii="Times New Roman" w:hAnsi="Times New Roman" w:cs="Times New Roman"/>
          <w:sz w:val="24"/>
          <w:szCs w:val="24"/>
        </w:rPr>
        <w:t>Healthcare</w:t>
      </w:r>
      <w:r w:rsidR="00247368">
        <w:rPr>
          <w:rFonts w:ascii="Times New Roman" w:hAnsi="Times New Roman" w:cs="Times New Roman"/>
          <w:sz w:val="24"/>
          <w:szCs w:val="24"/>
        </w:rPr>
        <w:t xml:space="preserve"> policy affects not only the cost of healthcare but also access </w:t>
      </w:r>
      <w:r w:rsidR="00DA532F">
        <w:rPr>
          <w:rFonts w:ascii="Times New Roman" w:hAnsi="Times New Roman" w:cs="Times New Roman"/>
          <w:sz w:val="24"/>
          <w:szCs w:val="24"/>
        </w:rPr>
        <w:t xml:space="preserve">to care and the quality of care. </w:t>
      </w:r>
      <w:r w:rsidR="00D6018A">
        <w:rPr>
          <w:rFonts w:ascii="Times New Roman" w:hAnsi="Times New Roman" w:cs="Times New Roman"/>
          <w:sz w:val="24"/>
          <w:szCs w:val="24"/>
        </w:rPr>
        <w:t>One of the</w:t>
      </w:r>
      <w:r w:rsidR="00DA532F">
        <w:rPr>
          <w:rFonts w:ascii="Times New Roman" w:hAnsi="Times New Roman" w:cs="Times New Roman"/>
          <w:sz w:val="24"/>
          <w:szCs w:val="24"/>
        </w:rPr>
        <w:t xml:space="preserve"> policies that </w:t>
      </w:r>
      <w:r w:rsidR="00D6018A">
        <w:rPr>
          <w:rFonts w:ascii="Times New Roman" w:hAnsi="Times New Roman" w:cs="Times New Roman"/>
          <w:sz w:val="24"/>
          <w:szCs w:val="24"/>
        </w:rPr>
        <w:t xml:space="preserve">govern the healthcare system in Texas is the Medicaid program. Texas’ Medicaid program </w:t>
      </w:r>
      <w:r w:rsidR="00053FD5">
        <w:rPr>
          <w:rFonts w:ascii="Times New Roman" w:hAnsi="Times New Roman" w:cs="Times New Roman"/>
          <w:sz w:val="24"/>
          <w:szCs w:val="24"/>
        </w:rPr>
        <w:t xml:space="preserve">provides insurance to groups of low-income and people living with disabilities. Therefore, the health policy aims at implementing of laws for regulating the Texas’ healthcare system.   </w:t>
      </w:r>
      <w:r w:rsidR="00D6018A">
        <w:rPr>
          <w:rFonts w:ascii="Times New Roman" w:hAnsi="Times New Roman" w:cs="Times New Roman"/>
          <w:sz w:val="24"/>
          <w:szCs w:val="24"/>
        </w:rPr>
        <w:t xml:space="preserve"> </w:t>
      </w:r>
      <w:r w:rsidR="00247368">
        <w:rPr>
          <w:rFonts w:ascii="Times New Roman" w:hAnsi="Times New Roman" w:cs="Times New Roman"/>
          <w:sz w:val="24"/>
          <w:szCs w:val="24"/>
        </w:rPr>
        <w:t xml:space="preserve"> </w:t>
      </w:r>
      <w:r>
        <w:rPr>
          <w:rFonts w:ascii="Times New Roman" w:hAnsi="Times New Roman" w:cs="Times New Roman"/>
          <w:sz w:val="24"/>
          <w:szCs w:val="24"/>
        </w:rPr>
        <w:t xml:space="preserve"> </w:t>
      </w:r>
      <w:r w:rsidR="00BA6F2D">
        <w:rPr>
          <w:rFonts w:ascii="Times New Roman" w:hAnsi="Times New Roman" w:cs="Times New Roman"/>
          <w:sz w:val="24"/>
          <w:szCs w:val="24"/>
        </w:rPr>
        <w:t xml:space="preserve"> </w:t>
      </w:r>
      <w:r w:rsidR="00671270">
        <w:rPr>
          <w:rFonts w:ascii="Times New Roman" w:hAnsi="Times New Roman" w:cs="Times New Roman"/>
          <w:sz w:val="24"/>
          <w:szCs w:val="24"/>
        </w:rPr>
        <w:t xml:space="preserve"> </w:t>
      </w:r>
      <w:r w:rsidR="00F57FE0">
        <w:rPr>
          <w:rFonts w:ascii="Times New Roman" w:hAnsi="Times New Roman" w:cs="Times New Roman"/>
          <w:sz w:val="24"/>
          <w:szCs w:val="24"/>
        </w:rPr>
        <w:t xml:space="preserve">  </w:t>
      </w:r>
      <w:r w:rsidR="00C62B60" w:rsidRPr="00F57FE0">
        <w:rPr>
          <w:rFonts w:ascii="Times New Roman" w:hAnsi="Times New Roman" w:cs="Times New Roman"/>
          <w:sz w:val="24"/>
          <w:szCs w:val="24"/>
        </w:rPr>
        <w:t xml:space="preserve">  </w:t>
      </w:r>
    </w:p>
    <w:p w:rsidR="00700288" w:rsidRDefault="00700288" w:rsidP="00F57FE0">
      <w:pPr>
        <w:spacing w:line="480" w:lineRule="auto"/>
        <w:rPr>
          <w:rFonts w:ascii="Times New Roman" w:hAnsi="Times New Roman" w:cs="Times New Roman"/>
          <w:sz w:val="24"/>
          <w:szCs w:val="24"/>
        </w:rPr>
      </w:pPr>
    </w:p>
    <w:p w:rsidR="00DD5C13" w:rsidRDefault="00DD5C13" w:rsidP="00786F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86FDF" w:rsidRPr="00F9184E" w:rsidRDefault="00786FDF" w:rsidP="00786FDF">
      <w:pPr>
        <w:spacing w:line="240" w:lineRule="auto"/>
        <w:ind w:left="720" w:hanging="720"/>
        <w:rPr>
          <w:rFonts w:ascii="Times New Roman" w:hAnsi="Times New Roman" w:cs="Times New Roman"/>
          <w:color w:val="222222"/>
          <w:sz w:val="24"/>
          <w:szCs w:val="24"/>
          <w:shd w:val="clear" w:color="auto" w:fill="FFFFFF"/>
        </w:rPr>
      </w:pPr>
      <w:proofErr w:type="spellStart"/>
      <w:r w:rsidRPr="00F9184E">
        <w:rPr>
          <w:rFonts w:ascii="Times New Roman" w:hAnsi="Times New Roman" w:cs="Times New Roman"/>
          <w:color w:val="222222"/>
          <w:sz w:val="24"/>
          <w:szCs w:val="24"/>
          <w:shd w:val="clear" w:color="auto" w:fill="FFFFFF"/>
        </w:rPr>
        <w:t>Lindblom</w:t>
      </w:r>
      <w:proofErr w:type="spellEnd"/>
      <w:r w:rsidRPr="00F9184E">
        <w:rPr>
          <w:rFonts w:ascii="Times New Roman" w:hAnsi="Times New Roman" w:cs="Times New Roman"/>
          <w:color w:val="222222"/>
          <w:sz w:val="24"/>
          <w:szCs w:val="24"/>
          <w:shd w:val="clear" w:color="auto" w:fill="FFFFFF"/>
        </w:rPr>
        <w:t>, C. E. (1968). </w:t>
      </w:r>
      <w:proofErr w:type="gramStart"/>
      <w:r w:rsidRPr="00F9184E">
        <w:rPr>
          <w:rFonts w:ascii="Times New Roman" w:hAnsi="Times New Roman" w:cs="Times New Roman"/>
          <w:i/>
          <w:iCs/>
          <w:color w:val="222222"/>
          <w:sz w:val="24"/>
          <w:szCs w:val="24"/>
          <w:shd w:val="clear" w:color="auto" w:fill="FFFFFF"/>
        </w:rPr>
        <w:t>The policy-making process</w:t>
      </w:r>
      <w:r w:rsidRPr="00F9184E">
        <w:rPr>
          <w:rFonts w:ascii="Times New Roman" w:hAnsi="Times New Roman" w:cs="Times New Roman"/>
          <w:color w:val="222222"/>
          <w:sz w:val="24"/>
          <w:szCs w:val="24"/>
          <w:shd w:val="clear" w:color="auto" w:fill="FFFFFF"/>
        </w:rPr>
        <w:t>.</w:t>
      </w:r>
      <w:proofErr w:type="gramEnd"/>
      <w:r w:rsidRPr="00F9184E">
        <w:rPr>
          <w:rFonts w:ascii="Times New Roman" w:hAnsi="Times New Roman" w:cs="Times New Roman"/>
          <w:color w:val="222222"/>
          <w:sz w:val="24"/>
          <w:szCs w:val="24"/>
          <w:shd w:val="clear" w:color="auto" w:fill="FFFFFF"/>
        </w:rPr>
        <w:t xml:space="preserve"> </w:t>
      </w:r>
      <w:proofErr w:type="gramStart"/>
      <w:r w:rsidRPr="00F9184E">
        <w:rPr>
          <w:rFonts w:ascii="Times New Roman" w:hAnsi="Times New Roman" w:cs="Times New Roman"/>
          <w:color w:val="222222"/>
          <w:sz w:val="24"/>
          <w:szCs w:val="24"/>
          <w:shd w:val="clear" w:color="auto" w:fill="FFFFFF"/>
        </w:rPr>
        <w:t>Prentice-Hall.</w:t>
      </w:r>
      <w:proofErr w:type="gramEnd"/>
    </w:p>
    <w:p w:rsidR="00786FDF" w:rsidRPr="00F9184E" w:rsidRDefault="00786FDF" w:rsidP="00786FDF">
      <w:pPr>
        <w:spacing w:line="240" w:lineRule="auto"/>
        <w:ind w:left="720" w:hanging="720"/>
        <w:rPr>
          <w:rFonts w:ascii="Times New Roman" w:hAnsi="Times New Roman" w:cs="Times New Roman"/>
          <w:color w:val="222222"/>
          <w:sz w:val="24"/>
          <w:szCs w:val="24"/>
          <w:shd w:val="clear" w:color="auto" w:fill="FFFFFF"/>
        </w:rPr>
      </w:pPr>
      <w:proofErr w:type="gramStart"/>
      <w:r w:rsidRPr="00F9184E">
        <w:rPr>
          <w:rFonts w:ascii="Times New Roman" w:hAnsi="Times New Roman" w:cs="Times New Roman"/>
          <w:color w:val="222222"/>
          <w:sz w:val="24"/>
          <w:szCs w:val="24"/>
          <w:shd w:val="clear" w:color="auto" w:fill="FFFFFF"/>
        </w:rPr>
        <w:t xml:space="preserve">Shelton, R. C., Cooper, B. R., &amp; </w:t>
      </w:r>
      <w:proofErr w:type="spellStart"/>
      <w:r w:rsidRPr="00F9184E">
        <w:rPr>
          <w:rFonts w:ascii="Times New Roman" w:hAnsi="Times New Roman" w:cs="Times New Roman"/>
          <w:color w:val="222222"/>
          <w:sz w:val="24"/>
          <w:szCs w:val="24"/>
          <w:shd w:val="clear" w:color="auto" w:fill="FFFFFF"/>
        </w:rPr>
        <w:t>Stirman</w:t>
      </w:r>
      <w:proofErr w:type="spellEnd"/>
      <w:r w:rsidRPr="00F9184E">
        <w:rPr>
          <w:rFonts w:ascii="Times New Roman" w:hAnsi="Times New Roman" w:cs="Times New Roman"/>
          <w:color w:val="222222"/>
          <w:sz w:val="24"/>
          <w:szCs w:val="24"/>
          <w:shd w:val="clear" w:color="auto" w:fill="FFFFFF"/>
        </w:rPr>
        <w:t>, S. W. (2018).</w:t>
      </w:r>
      <w:proofErr w:type="gramEnd"/>
      <w:r w:rsidRPr="00F9184E">
        <w:rPr>
          <w:rFonts w:ascii="Times New Roman" w:hAnsi="Times New Roman" w:cs="Times New Roman"/>
          <w:color w:val="222222"/>
          <w:sz w:val="24"/>
          <w:szCs w:val="24"/>
          <w:shd w:val="clear" w:color="auto" w:fill="FFFFFF"/>
        </w:rPr>
        <w:t xml:space="preserve"> </w:t>
      </w:r>
      <w:proofErr w:type="gramStart"/>
      <w:r w:rsidRPr="00F9184E">
        <w:rPr>
          <w:rFonts w:ascii="Times New Roman" w:hAnsi="Times New Roman" w:cs="Times New Roman"/>
          <w:color w:val="222222"/>
          <w:sz w:val="24"/>
          <w:szCs w:val="24"/>
          <w:shd w:val="clear" w:color="auto" w:fill="FFFFFF"/>
        </w:rPr>
        <w:t>The sustainability of evidence-based interventions and practices in public health and health care.</w:t>
      </w:r>
      <w:proofErr w:type="gramEnd"/>
      <w:r w:rsidRPr="00F9184E">
        <w:rPr>
          <w:rFonts w:ascii="Times New Roman" w:hAnsi="Times New Roman" w:cs="Times New Roman"/>
          <w:color w:val="222222"/>
          <w:sz w:val="24"/>
          <w:szCs w:val="24"/>
          <w:shd w:val="clear" w:color="auto" w:fill="FFFFFF"/>
        </w:rPr>
        <w:t> </w:t>
      </w:r>
      <w:r w:rsidRPr="00F9184E">
        <w:rPr>
          <w:rFonts w:ascii="Times New Roman" w:hAnsi="Times New Roman" w:cs="Times New Roman"/>
          <w:i/>
          <w:iCs/>
          <w:color w:val="222222"/>
          <w:sz w:val="24"/>
          <w:szCs w:val="24"/>
          <w:shd w:val="clear" w:color="auto" w:fill="FFFFFF"/>
        </w:rPr>
        <w:t>Annual Review of Public Health</w:t>
      </w:r>
      <w:r w:rsidRPr="00F9184E">
        <w:rPr>
          <w:rFonts w:ascii="Times New Roman" w:hAnsi="Times New Roman" w:cs="Times New Roman"/>
          <w:color w:val="222222"/>
          <w:sz w:val="24"/>
          <w:szCs w:val="24"/>
          <w:shd w:val="clear" w:color="auto" w:fill="FFFFFF"/>
        </w:rPr>
        <w:t>, </w:t>
      </w:r>
      <w:r w:rsidRPr="00F9184E">
        <w:rPr>
          <w:rFonts w:ascii="Times New Roman" w:hAnsi="Times New Roman" w:cs="Times New Roman"/>
          <w:i/>
          <w:iCs/>
          <w:color w:val="222222"/>
          <w:sz w:val="24"/>
          <w:szCs w:val="24"/>
          <w:shd w:val="clear" w:color="auto" w:fill="FFFFFF"/>
        </w:rPr>
        <w:t>39</w:t>
      </w:r>
      <w:r w:rsidRPr="00F9184E">
        <w:rPr>
          <w:rFonts w:ascii="Times New Roman" w:hAnsi="Times New Roman" w:cs="Times New Roman"/>
          <w:color w:val="222222"/>
          <w:sz w:val="24"/>
          <w:szCs w:val="24"/>
          <w:shd w:val="clear" w:color="auto" w:fill="FFFFFF"/>
        </w:rPr>
        <w:t>, 55-76.</w:t>
      </w:r>
    </w:p>
    <w:p w:rsidR="00786FDF" w:rsidRPr="00F9184E" w:rsidRDefault="00786FDF" w:rsidP="00786FDF">
      <w:pPr>
        <w:spacing w:line="240" w:lineRule="auto"/>
        <w:ind w:left="720" w:hanging="720"/>
        <w:rPr>
          <w:rFonts w:ascii="Times New Roman" w:hAnsi="Times New Roman" w:cs="Times New Roman"/>
          <w:color w:val="222222"/>
          <w:sz w:val="24"/>
          <w:szCs w:val="24"/>
          <w:shd w:val="clear" w:color="auto" w:fill="FFFFFF"/>
        </w:rPr>
      </w:pPr>
      <w:r w:rsidRPr="00F9184E">
        <w:rPr>
          <w:rFonts w:ascii="Times New Roman" w:hAnsi="Times New Roman" w:cs="Times New Roman"/>
          <w:color w:val="222222"/>
          <w:sz w:val="24"/>
          <w:szCs w:val="24"/>
          <w:shd w:val="clear" w:color="auto" w:fill="FFFFFF"/>
        </w:rPr>
        <w:t xml:space="preserve">Wright, H. (2017). </w:t>
      </w:r>
      <w:proofErr w:type="gramStart"/>
      <w:r w:rsidRPr="00F9184E">
        <w:rPr>
          <w:rFonts w:ascii="Times New Roman" w:hAnsi="Times New Roman" w:cs="Times New Roman"/>
          <w:color w:val="222222"/>
          <w:sz w:val="24"/>
          <w:szCs w:val="24"/>
          <w:shd w:val="clear" w:color="auto" w:fill="FFFFFF"/>
        </w:rPr>
        <w:t>Charting Constellations of Power: Texas Public Education Policy.</w:t>
      </w:r>
      <w:proofErr w:type="gramEnd"/>
    </w:p>
    <w:sectPr w:rsidR="00786FDF" w:rsidRPr="00F9184E" w:rsidSect="007002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D59" w:rsidRDefault="00D37D59" w:rsidP="00700288">
      <w:pPr>
        <w:spacing w:after="0" w:line="240" w:lineRule="auto"/>
      </w:pPr>
      <w:r>
        <w:separator/>
      </w:r>
    </w:p>
  </w:endnote>
  <w:endnote w:type="continuationSeparator" w:id="0">
    <w:p w:rsidR="00D37D59" w:rsidRDefault="00D37D59" w:rsidP="00700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D59" w:rsidRDefault="00D37D59" w:rsidP="00700288">
      <w:pPr>
        <w:spacing w:after="0" w:line="240" w:lineRule="auto"/>
      </w:pPr>
      <w:r>
        <w:separator/>
      </w:r>
    </w:p>
  </w:footnote>
  <w:footnote w:type="continuationSeparator" w:id="0">
    <w:p w:rsidR="00D37D59" w:rsidRDefault="00D37D59" w:rsidP="00700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7155914"/>
      <w:docPartObj>
        <w:docPartGallery w:val="Page Numbers (Top of Page)"/>
        <w:docPartUnique/>
      </w:docPartObj>
    </w:sdtPr>
    <w:sdtEndPr/>
    <w:sdtContent>
      <w:p w:rsidR="00700288" w:rsidRPr="00700288" w:rsidRDefault="00700288">
        <w:pPr>
          <w:pStyle w:val="Header"/>
          <w:jc w:val="right"/>
          <w:rPr>
            <w:rFonts w:ascii="Times New Roman" w:hAnsi="Times New Roman" w:cs="Times New Roman"/>
            <w:sz w:val="24"/>
            <w:szCs w:val="24"/>
          </w:rPr>
        </w:pPr>
        <w:r w:rsidRPr="00700288">
          <w:rPr>
            <w:rFonts w:ascii="Times New Roman" w:hAnsi="Times New Roman" w:cs="Times New Roman"/>
            <w:sz w:val="24"/>
            <w:szCs w:val="24"/>
          </w:rPr>
          <w:t>SEMINAR</w:t>
        </w:r>
        <w:r>
          <w:rPr>
            <w:rFonts w:ascii="Times New Roman" w:hAnsi="Times New Roman" w:cs="Times New Roman"/>
            <w:sz w:val="24"/>
            <w:szCs w:val="24"/>
          </w:rPr>
          <w:t xml:space="preserve">                                                                                                                                       </w:t>
        </w:r>
        <w:r w:rsidRPr="00700288">
          <w:rPr>
            <w:rFonts w:ascii="Times New Roman" w:hAnsi="Times New Roman" w:cs="Times New Roman"/>
            <w:sz w:val="24"/>
            <w:szCs w:val="24"/>
          </w:rPr>
          <w:fldChar w:fldCharType="begin"/>
        </w:r>
        <w:r w:rsidRPr="00700288">
          <w:rPr>
            <w:rFonts w:ascii="Times New Roman" w:hAnsi="Times New Roman" w:cs="Times New Roman"/>
            <w:sz w:val="24"/>
            <w:szCs w:val="24"/>
          </w:rPr>
          <w:instrText xml:space="preserve"> PAGE   \* MERGEFORMAT </w:instrText>
        </w:r>
        <w:r w:rsidRPr="00700288">
          <w:rPr>
            <w:rFonts w:ascii="Times New Roman" w:hAnsi="Times New Roman" w:cs="Times New Roman"/>
            <w:sz w:val="24"/>
            <w:szCs w:val="24"/>
          </w:rPr>
          <w:fldChar w:fldCharType="separate"/>
        </w:r>
        <w:r w:rsidR="00ED4BA7">
          <w:rPr>
            <w:rFonts w:ascii="Times New Roman" w:hAnsi="Times New Roman" w:cs="Times New Roman"/>
            <w:noProof/>
            <w:sz w:val="24"/>
            <w:szCs w:val="24"/>
          </w:rPr>
          <w:t>3</w:t>
        </w:r>
        <w:r w:rsidRPr="00700288">
          <w:rPr>
            <w:rFonts w:ascii="Times New Roman" w:hAnsi="Times New Roman" w:cs="Times New Roman"/>
            <w:sz w:val="24"/>
            <w:szCs w:val="24"/>
          </w:rPr>
          <w:fldChar w:fldCharType="end"/>
        </w:r>
      </w:p>
    </w:sdtContent>
  </w:sdt>
  <w:p w:rsidR="00700288" w:rsidRDefault="007002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288" w:rsidRPr="00700288" w:rsidRDefault="00700288">
    <w:pPr>
      <w:pStyle w:val="Header"/>
      <w:rPr>
        <w:rFonts w:ascii="Times New Roman" w:hAnsi="Times New Roman" w:cs="Times New Roman"/>
        <w:sz w:val="24"/>
        <w:szCs w:val="24"/>
      </w:rPr>
    </w:pPr>
    <w:r w:rsidRPr="00700288">
      <w:rPr>
        <w:rFonts w:ascii="Times New Roman" w:hAnsi="Times New Roman" w:cs="Times New Roman"/>
        <w:sz w:val="24"/>
        <w:szCs w:val="24"/>
      </w:rPr>
      <w:t>Running Head: SEMINAR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8E4"/>
    <w:rsid w:val="00053FD5"/>
    <w:rsid w:val="00064BD7"/>
    <w:rsid w:val="000808E4"/>
    <w:rsid w:val="00107BA9"/>
    <w:rsid w:val="00247368"/>
    <w:rsid w:val="00290F05"/>
    <w:rsid w:val="002A4E93"/>
    <w:rsid w:val="00317119"/>
    <w:rsid w:val="00383286"/>
    <w:rsid w:val="003D43F4"/>
    <w:rsid w:val="005E0A96"/>
    <w:rsid w:val="005E1124"/>
    <w:rsid w:val="00671270"/>
    <w:rsid w:val="006719EB"/>
    <w:rsid w:val="00700288"/>
    <w:rsid w:val="00786FDF"/>
    <w:rsid w:val="00997B8F"/>
    <w:rsid w:val="009C47DB"/>
    <w:rsid w:val="00A66F02"/>
    <w:rsid w:val="00A96C57"/>
    <w:rsid w:val="00AA4451"/>
    <w:rsid w:val="00AB64D9"/>
    <w:rsid w:val="00B14ACE"/>
    <w:rsid w:val="00B526DD"/>
    <w:rsid w:val="00BA6F2D"/>
    <w:rsid w:val="00BC1B05"/>
    <w:rsid w:val="00C62B60"/>
    <w:rsid w:val="00D37D59"/>
    <w:rsid w:val="00D6018A"/>
    <w:rsid w:val="00D638FE"/>
    <w:rsid w:val="00DA532F"/>
    <w:rsid w:val="00DD5C13"/>
    <w:rsid w:val="00ED4BA7"/>
    <w:rsid w:val="00F57FE0"/>
    <w:rsid w:val="00F876C5"/>
    <w:rsid w:val="00F91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288"/>
  </w:style>
  <w:style w:type="paragraph" w:styleId="Footer">
    <w:name w:val="footer"/>
    <w:basedOn w:val="Normal"/>
    <w:link w:val="FooterChar"/>
    <w:uiPriority w:val="99"/>
    <w:semiHidden/>
    <w:unhideWhenUsed/>
    <w:rsid w:val="007002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02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288"/>
  </w:style>
  <w:style w:type="paragraph" w:styleId="Footer">
    <w:name w:val="footer"/>
    <w:basedOn w:val="Normal"/>
    <w:link w:val="FooterChar"/>
    <w:uiPriority w:val="99"/>
    <w:semiHidden/>
    <w:unhideWhenUsed/>
    <w:rsid w:val="007002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0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2020-11-17T16:58:00Z</dcterms:created>
  <dcterms:modified xsi:type="dcterms:W3CDTF">2020-11-17T16:58:00Z</dcterms:modified>
</cp:coreProperties>
</file>